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6CF1" w14:textId="5015A20A" w:rsidR="005A0D02" w:rsidRPr="00BD4D0C" w:rsidRDefault="005A0D02" w:rsidP="005A0D02">
      <w:pPr>
        <w:pStyle w:val="ConsPlusTitle"/>
        <w:jc w:val="center"/>
        <w:rPr>
          <w:rFonts w:ascii="Times New Roman" w:hAnsi="Times New Roman" w:cs="Times New Roman"/>
        </w:rPr>
      </w:pPr>
      <w:r w:rsidRPr="00BD4D0C">
        <w:rPr>
          <w:rFonts w:ascii="Times New Roman" w:hAnsi="Times New Roman" w:cs="Times New Roman"/>
        </w:rPr>
        <w:t>ОРГАНИЗАЦИЯ В РОЛИ БЛАГОТВОРИТЕЛЯ</w:t>
      </w:r>
    </w:p>
    <w:p w14:paraId="603EAA42" w14:textId="77777777" w:rsidR="00CD2A1A" w:rsidRPr="00BD4D0C" w:rsidRDefault="00CD2A1A" w:rsidP="005A0D02">
      <w:pPr>
        <w:pStyle w:val="ConsPlusTitle"/>
        <w:jc w:val="center"/>
        <w:rPr>
          <w:rFonts w:ascii="Times New Roman" w:hAnsi="Times New Roman" w:cs="Times New Roman"/>
        </w:rPr>
      </w:pPr>
    </w:p>
    <w:p w14:paraId="01E6B06A" w14:textId="4A04183F" w:rsidR="00CD2A1A" w:rsidRPr="00BD4D0C" w:rsidRDefault="00CD2A1A" w:rsidP="00BD4D0C">
      <w:pPr>
        <w:pStyle w:val="ConsPlusTitle"/>
        <w:jc w:val="both"/>
        <w:rPr>
          <w:rFonts w:ascii="Times New Roman" w:hAnsi="Times New Roman" w:cs="Times New Roman"/>
          <w:color w:val="2F5496" w:themeColor="accent1" w:themeShade="BF"/>
        </w:rPr>
      </w:pPr>
      <w:r w:rsidRPr="00BD4D0C">
        <w:rPr>
          <w:rFonts w:ascii="Times New Roman" w:hAnsi="Times New Roman" w:cs="Times New Roman"/>
          <w:color w:val="2F5496" w:themeColor="accent1" w:themeShade="BF"/>
        </w:rPr>
        <w:t xml:space="preserve">При перечислении пожертвования в Фонд </w:t>
      </w:r>
      <w:r w:rsidR="00BF7D2D">
        <w:rPr>
          <w:rFonts w:ascii="Times New Roman" w:hAnsi="Times New Roman" w:cs="Times New Roman"/>
          <w:color w:val="2F5496" w:themeColor="accent1" w:themeShade="BF"/>
        </w:rPr>
        <w:t>б</w:t>
      </w:r>
      <w:r w:rsidRPr="00BD4D0C">
        <w:rPr>
          <w:rFonts w:ascii="Times New Roman" w:hAnsi="Times New Roman" w:cs="Times New Roman"/>
          <w:color w:val="2F5496" w:themeColor="accent1" w:themeShade="BF"/>
        </w:rPr>
        <w:t xml:space="preserve">орьбы с </w:t>
      </w:r>
      <w:r w:rsidR="00BF7D2D">
        <w:rPr>
          <w:rFonts w:ascii="Times New Roman" w:hAnsi="Times New Roman" w:cs="Times New Roman"/>
          <w:color w:val="2F5496" w:themeColor="accent1" w:themeShade="BF"/>
        </w:rPr>
        <w:t>л</w:t>
      </w:r>
      <w:r w:rsidRPr="00BD4D0C">
        <w:rPr>
          <w:rFonts w:ascii="Times New Roman" w:hAnsi="Times New Roman" w:cs="Times New Roman"/>
          <w:color w:val="2F5496" w:themeColor="accent1" w:themeShade="BF"/>
        </w:rPr>
        <w:t>ейкемией организация имеет право сократить облагаемую базу по налогу на прибыль на величину пожертвования в денежном выражении, не превышающую 1% выручки от реализации</w:t>
      </w:r>
      <w:r w:rsidR="00BD4D0C">
        <w:rPr>
          <w:rFonts w:ascii="Times New Roman" w:hAnsi="Times New Roman" w:cs="Times New Roman"/>
          <w:color w:val="2F5496" w:themeColor="accent1" w:themeShade="BF"/>
        </w:rPr>
        <w:t xml:space="preserve"> </w:t>
      </w:r>
    </w:p>
    <w:p w14:paraId="61DD00A9" w14:textId="77777777" w:rsidR="005A0D02" w:rsidRPr="00BD4D0C" w:rsidRDefault="005A0D02" w:rsidP="00BD4D0C">
      <w:pPr>
        <w:pStyle w:val="ConsPlusNormal"/>
        <w:jc w:val="both"/>
      </w:pPr>
    </w:p>
    <w:p w14:paraId="766F4C8D" w14:textId="1D571C9C" w:rsidR="005A0D02" w:rsidRPr="00BD4D0C" w:rsidRDefault="005A0D02" w:rsidP="005A0D02">
      <w:pPr>
        <w:pStyle w:val="ConsPlusNormal"/>
        <w:ind w:firstLine="540"/>
        <w:jc w:val="both"/>
      </w:pPr>
      <w:r w:rsidRPr="00BD4D0C">
        <w:rPr>
          <w:b/>
          <w:bCs/>
        </w:rPr>
        <w:t>В каком случае организация</w:t>
      </w:r>
      <w:r w:rsidR="004A745B" w:rsidRPr="00BD4D0C">
        <w:rPr>
          <w:b/>
          <w:bCs/>
        </w:rPr>
        <w:t xml:space="preserve"> </w:t>
      </w:r>
      <w:r w:rsidRPr="00BD4D0C">
        <w:rPr>
          <w:b/>
          <w:bCs/>
        </w:rPr>
        <w:t>- благотворитель (жертвователь) может учесть в целях налогообложения прибыли расходы в виде стоимости имущества, переданного на благотворительные цели?</w:t>
      </w:r>
    </w:p>
    <w:p w14:paraId="26D8B26A" w14:textId="77777777" w:rsidR="005A0D02" w:rsidRPr="00BD4D0C" w:rsidRDefault="005A0D02" w:rsidP="005A0D02">
      <w:pPr>
        <w:pStyle w:val="ConsPlusNormal"/>
        <w:jc w:val="both"/>
      </w:pPr>
    </w:p>
    <w:p w14:paraId="446B08EC" w14:textId="7E8B9A27" w:rsidR="005A0D02" w:rsidRPr="00BD4D0C" w:rsidRDefault="005A0D02" w:rsidP="005A0D02">
      <w:pPr>
        <w:pStyle w:val="ConsPlusNormal"/>
        <w:ind w:firstLine="540"/>
        <w:jc w:val="both"/>
        <w:rPr>
          <w:b/>
          <w:bCs/>
        </w:rPr>
      </w:pPr>
      <w:r w:rsidRPr="00BD4D0C">
        <w:t>Согласно</w:t>
      </w:r>
      <w:r w:rsidR="004A745B" w:rsidRPr="00BD4D0C">
        <w:t xml:space="preserve"> п.1 ст. 265 </w:t>
      </w:r>
      <w:r w:rsidRPr="00BD4D0C">
        <w:t>НК РФ в состав внереализационных расходов, не связанных с производством и реализацией, включаются обоснованные затраты на осуществление деятельности, непосредственно не связанной с производством и (или) реализацией. В силу</w:t>
      </w:r>
      <w:r w:rsidR="004A745B" w:rsidRPr="00BD4D0C">
        <w:t xml:space="preserve"> </w:t>
      </w:r>
      <w:proofErr w:type="spellStart"/>
      <w:r w:rsidR="004A745B" w:rsidRPr="00BD4D0C">
        <w:t>пп</w:t>
      </w:r>
      <w:proofErr w:type="spellEnd"/>
      <w:r w:rsidR="004A745B" w:rsidRPr="00BD4D0C">
        <w:t xml:space="preserve"> 19.6.</w:t>
      </w:r>
      <w:r w:rsidRPr="00BD4D0C">
        <w:t xml:space="preserve">, к таким расходам относятся, в частности, </w:t>
      </w:r>
      <w:r w:rsidRPr="00BD4D0C">
        <w:rPr>
          <w:b/>
          <w:bCs/>
        </w:rPr>
        <w:t>расходы в виде стоимости имущества (включая денежные средства), безвозмездно переданного следующим некоммерческим организациям:</w:t>
      </w:r>
    </w:p>
    <w:p w14:paraId="59422484" w14:textId="695E6B35" w:rsidR="005A0D02" w:rsidRPr="00BD4D0C" w:rsidRDefault="005A0D02" w:rsidP="005A0D02">
      <w:pPr>
        <w:pStyle w:val="ConsPlusNormal"/>
        <w:spacing w:before="240"/>
        <w:ind w:firstLine="540"/>
        <w:jc w:val="both"/>
      </w:pPr>
      <w:r w:rsidRPr="00BD4D0C">
        <w:t xml:space="preserve"> некоммерческим организациям, включенным в реестр социально ориентированных НКО (с 01.01.2022 - в соответствии с </w:t>
      </w:r>
      <w:r w:rsidR="004A745B" w:rsidRPr="00BD4D0C">
        <w:t xml:space="preserve">Положением </w:t>
      </w:r>
      <w:r w:rsidRPr="00BD4D0C">
        <w:t>о порядке ведения реестра социально ориентированных некоммерческих организаций, утвержденным Постановлением Правительства РФ от 30.07.2021 N 1290)</w:t>
      </w:r>
      <w:r w:rsidR="004A745B" w:rsidRPr="00BD4D0C">
        <w:t xml:space="preserve">. </w:t>
      </w:r>
      <w:r w:rsidR="004A745B" w:rsidRPr="00BF7D2D">
        <w:rPr>
          <w:b/>
          <w:bCs/>
        </w:rPr>
        <w:t>Фонд борьбы с лейкемией</w:t>
      </w:r>
      <w:r w:rsidR="004A745B" w:rsidRPr="00BF7D2D">
        <w:t xml:space="preserve"> </w:t>
      </w:r>
      <w:r w:rsidR="004A745B" w:rsidRPr="00BD4D0C">
        <w:t xml:space="preserve">входит в перечень  </w:t>
      </w:r>
      <w:hyperlink r:id="rId5" w:history="1">
        <w:r w:rsidR="004A745B" w:rsidRPr="00BD4D0C">
          <w:rPr>
            <w:rStyle w:val="a3"/>
          </w:rPr>
          <w:t>Реестр социально ориентированных некоммерческих организаций, сформированный в соответствии с Постановлением Правительства Российской Федерации от 30 июля 2021 г. N 1290 (economy.gov.ru)</w:t>
        </w:r>
      </w:hyperlink>
    </w:p>
    <w:p w14:paraId="17E32B14" w14:textId="7B5119E5" w:rsidR="005A0D02" w:rsidRPr="00BD4D0C" w:rsidRDefault="005A0D02" w:rsidP="005A0D02">
      <w:pPr>
        <w:pStyle w:val="ConsPlusNormal"/>
        <w:spacing w:before="240"/>
        <w:ind w:firstLine="540"/>
        <w:jc w:val="both"/>
        <w:rPr>
          <w:b/>
          <w:bCs/>
        </w:rPr>
      </w:pPr>
      <w:r w:rsidRPr="00BD4D0C">
        <w:rPr>
          <w:b/>
          <w:bCs/>
        </w:rPr>
        <w:t>Указанные расходы являются нормируемыми: признаются при исчислении налога на прибыль в размере, не превышающем 1% выручки от реализации</w:t>
      </w:r>
      <w:r w:rsidR="004A745B" w:rsidRPr="00BD4D0C">
        <w:rPr>
          <w:b/>
          <w:bCs/>
        </w:rPr>
        <w:t>.</w:t>
      </w:r>
    </w:p>
    <w:p w14:paraId="00F85EDC" w14:textId="6354D526" w:rsidR="005A0D02" w:rsidRPr="00BD4D0C" w:rsidRDefault="005A0D02" w:rsidP="005A0D02">
      <w:pPr>
        <w:pStyle w:val="ConsPlusNormal"/>
        <w:spacing w:before="240"/>
        <w:ind w:firstLine="540"/>
        <w:jc w:val="both"/>
      </w:pPr>
      <w:r w:rsidRPr="00BD4D0C">
        <w:t>Выручка от реализации рассчитывается исходя из всех поступлений, связанных с расчетами за реализованные товары (работы, услуги) или имущественные права, выраженные в денежной и (или) натуральной форме (</w:t>
      </w:r>
      <w:r w:rsidR="004A745B" w:rsidRPr="00BD4D0C">
        <w:t xml:space="preserve">п.2 ст.249 </w:t>
      </w:r>
      <w:r w:rsidRPr="00BD4D0C">
        <w:t>НК РФ).</w:t>
      </w:r>
    </w:p>
    <w:p w14:paraId="535BC110" w14:textId="63688756" w:rsidR="005A0D02" w:rsidRPr="00BD4D0C" w:rsidRDefault="005A0D02" w:rsidP="005A0D02">
      <w:pPr>
        <w:pStyle w:val="ConsPlusNormal"/>
        <w:spacing w:before="240"/>
        <w:ind w:firstLine="540"/>
        <w:jc w:val="both"/>
        <w:rPr>
          <w:b/>
          <w:bCs/>
          <w:color w:val="00B050"/>
        </w:rPr>
      </w:pPr>
      <w:r w:rsidRPr="00BD4D0C">
        <w:rPr>
          <w:b/>
          <w:bCs/>
          <w:color w:val="00B050"/>
        </w:rPr>
        <w:t>Таким образом, реализация</w:t>
      </w:r>
      <w:r w:rsidR="00602108" w:rsidRPr="00BD4D0C">
        <w:rPr>
          <w:b/>
          <w:bCs/>
          <w:color w:val="00B050"/>
        </w:rPr>
        <w:t xml:space="preserve"> </w:t>
      </w:r>
      <w:proofErr w:type="spellStart"/>
      <w:r w:rsidR="00602108" w:rsidRPr="00BD4D0C">
        <w:rPr>
          <w:b/>
          <w:bCs/>
          <w:color w:val="00B050"/>
        </w:rPr>
        <w:t>пп</w:t>
      </w:r>
      <w:proofErr w:type="spellEnd"/>
      <w:r w:rsidR="00602108" w:rsidRPr="00BD4D0C">
        <w:rPr>
          <w:b/>
          <w:bCs/>
          <w:color w:val="00B050"/>
        </w:rPr>
        <w:t xml:space="preserve">. 19.6 п. 1 ст. 265 </w:t>
      </w:r>
      <w:r w:rsidRPr="00BD4D0C">
        <w:rPr>
          <w:b/>
          <w:bCs/>
          <w:color w:val="00B050"/>
        </w:rPr>
        <w:t>НК РФ позволяет юридическим лицам сократить облагаемую базу по налогу на прибыль на величину пожертвования в пользу НКО в денежном выражении, не превышающую 1% выручки от реализации.</w:t>
      </w:r>
    </w:p>
    <w:p w14:paraId="020A63ED" w14:textId="2F4ED723" w:rsidR="005A0D02" w:rsidRPr="00BD4D0C" w:rsidRDefault="005A0D02" w:rsidP="005A0D02">
      <w:pPr>
        <w:pStyle w:val="ConsPlusNormal"/>
        <w:spacing w:before="240"/>
        <w:ind w:firstLine="540"/>
        <w:jc w:val="both"/>
      </w:pPr>
      <w:r w:rsidRPr="00BD4D0C">
        <w:t>Датой осуществления таких расходов при применении метода начисления признается дата передачи имущества НКО</w:t>
      </w:r>
      <w:r w:rsidR="00CD2A1A" w:rsidRPr="00BD4D0C">
        <w:t>.</w:t>
      </w:r>
    </w:p>
    <w:p w14:paraId="353A0223" w14:textId="03EC0590" w:rsidR="005A0D02" w:rsidRPr="00BF7D2D" w:rsidRDefault="005A0D02" w:rsidP="005A0D02">
      <w:pPr>
        <w:pStyle w:val="ConsPlusNormal"/>
        <w:spacing w:before="240"/>
        <w:ind w:firstLine="540"/>
        <w:jc w:val="both"/>
      </w:pPr>
      <w:r w:rsidRPr="00BF7D2D">
        <w:t xml:space="preserve">Наличие </w:t>
      </w:r>
      <w:r w:rsidR="00602108" w:rsidRPr="00BF7D2D">
        <w:t>НКО</w:t>
      </w:r>
      <w:r w:rsidRPr="00BF7D2D">
        <w:t xml:space="preserve"> в реестре СОНКО является подтвержденным основанием для выполнения требований, установленных </w:t>
      </w:r>
      <w:proofErr w:type="spellStart"/>
      <w:r w:rsidR="00602108" w:rsidRPr="00BF7D2D">
        <w:t>пп</w:t>
      </w:r>
      <w:proofErr w:type="spellEnd"/>
      <w:r w:rsidR="00602108" w:rsidRPr="00BF7D2D">
        <w:t xml:space="preserve">. 19.6 п. 1 ст. 265 </w:t>
      </w:r>
      <w:r w:rsidRPr="00BF7D2D">
        <w:t>НК РФ (организация может сделать скриншот соответствующей интернет-страницы).</w:t>
      </w:r>
    </w:p>
    <w:p w14:paraId="0D70C6A5" w14:textId="6B1E5D31" w:rsidR="005A0D02" w:rsidRPr="00BD4D0C" w:rsidRDefault="005A0D02" w:rsidP="005A0D02">
      <w:pPr>
        <w:pStyle w:val="ConsPlusNormal"/>
        <w:spacing w:before="240"/>
        <w:ind w:firstLine="540"/>
        <w:jc w:val="both"/>
      </w:pPr>
      <w:r w:rsidRPr="00BD4D0C">
        <w:t>В</w:t>
      </w:r>
      <w:r w:rsidR="00602108" w:rsidRPr="00BD4D0C">
        <w:t xml:space="preserve"> Письме </w:t>
      </w:r>
      <w:r w:rsidRPr="00BD4D0C">
        <w:t xml:space="preserve">Минэкономразвития России от 02.02.2022 N 3174-ТИ/Д04и подчеркнуто: </w:t>
      </w:r>
      <w:r w:rsidRPr="00BD4D0C">
        <w:rPr>
          <w:u w:val="single"/>
        </w:rPr>
        <w:t>никакие дополнительные документы</w:t>
      </w:r>
      <w:r w:rsidRPr="00BD4D0C">
        <w:t xml:space="preserve">, подтверждающие факт включения НКО в реестр СОНКО, </w:t>
      </w:r>
      <w:r w:rsidRPr="00BD4D0C">
        <w:rPr>
          <w:u w:val="single"/>
        </w:rPr>
        <w:t>не требуются</w:t>
      </w:r>
      <w:r w:rsidRPr="00BD4D0C">
        <w:t>.</w:t>
      </w:r>
    </w:p>
    <w:sectPr w:rsidR="005A0D02" w:rsidRPr="00BD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02"/>
    <w:rsid w:val="0043609D"/>
    <w:rsid w:val="004A745B"/>
    <w:rsid w:val="005A0D02"/>
    <w:rsid w:val="00602108"/>
    <w:rsid w:val="00773FE6"/>
    <w:rsid w:val="00785922"/>
    <w:rsid w:val="00BD4D0C"/>
    <w:rsid w:val="00BF7D2D"/>
    <w:rsid w:val="00CD2A1A"/>
    <w:rsid w:val="00F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4E34"/>
  <w15:chartTrackingRefBased/>
  <w15:docId w15:val="{BFAF83B9-8692-4FE9-BAB3-4EA3927A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0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ata.economy.gov.ru/analytics/sonko/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D322-801A-48B6-8C76-B3DEFC51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Пригода Анастасия</dc:creator>
  <cp:keywords/>
  <dc:description/>
  <cp:lastModifiedBy>Писаренко Людмила</cp:lastModifiedBy>
  <cp:revision>2</cp:revision>
  <dcterms:created xsi:type="dcterms:W3CDTF">2025-01-16T14:01:00Z</dcterms:created>
  <dcterms:modified xsi:type="dcterms:W3CDTF">2025-01-16T14:01:00Z</dcterms:modified>
</cp:coreProperties>
</file>